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ENG302 OPTIONAL BONUS ASSIGNMENT (may add up to five points to your Adopted Paragraph Analysis grade):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 assignment is based on the article the class chose on “Rejection by Implicature,” by Marilyn Walker.  It is due no later than the due date for your Adopted Paragraph Analysis (i.e., Thursday, 12/13, 3:30pm).</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Find up to THREE examples of informationally redundant utterances (IRUs).  If you turn in three, at least ONE must be an example of rejection by implicature.  Indicate what the function is of each of your examples whether it is an example of acceptance or rejection.  (You get up to three points for this part of the assignment.)  If you turn in three, you can do the following to get an additional two bonus points:  For each example, correctly (but briefly – this is not an essay ) explain </w:t>
      </w:r>
      <w:r>
        <w:rPr>
          <w:rFonts w:ascii="Times New Roman" w:hAnsi="Times New Roman" w:cs="Times New Roman" w:eastAsia="Times New Roman"/>
          <w:i/>
          <w:color w:val="auto"/>
          <w:spacing w:val="0"/>
          <w:position w:val="0"/>
          <w:sz w:val="28"/>
          <w:shd w:fill="auto" w:val="clear"/>
        </w:rPr>
        <w:t xml:space="preserve">why</w:t>
      </w:r>
      <w:r>
        <w:rPr>
          <w:rFonts w:ascii="Times New Roman" w:hAnsi="Times New Roman" w:cs="Times New Roman" w:eastAsia="Times New Roman"/>
          <w:color w:val="auto"/>
          <w:spacing w:val="0"/>
          <w:position w:val="0"/>
          <w:sz w:val="28"/>
          <w:shd w:fill="auto" w:val="clear"/>
        </w:rPr>
        <w:t xml:space="preserve"> it works as either an example of acceptance or an example of a default rejection implicature.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Final note:  Could there possibly be IRUs that are about neither acceptance nor rejection?   If you happen to come across an IRU that seems to you to be neither about acceptance nor about rejection, you may include one such example.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